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082D" w14:textId="77777777" w:rsidR="00184EFB" w:rsidRPr="00184EFB" w:rsidRDefault="00184EFB" w:rsidP="00184EFB">
      <w:pPr>
        <w:bidi/>
        <w:spacing w:line="360" w:lineRule="auto"/>
        <w:jc w:val="both"/>
        <w:rPr>
          <w:rFonts w:ascii="David" w:hAnsi="David" w:cs="David"/>
          <w:b/>
          <w:bCs/>
          <w:sz w:val="23"/>
          <w:szCs w:val="23"/>
          <w:u w:val="single"/>
          <w:lang w:bidi="he-IL"/>
        </w:rPr>
      </w:pPr>
    </w:p>
    <w:p w14:paraId="3183C756" w14:textId="7AB2960A" w:rsidR="00A00149" w:rsidRPr="00184EFB" w:rsidRDefault="00A00149" w:rsidP="00184EFB">
      <w:pPr>
        <w:bidi/>
        <w:spacing w:line="360" w:lineRule="auto"/>
        <w:jc w:val="both"/>
        <w:rPr>
          <w:rFonts w:ascii="David" w:hAnsi="David" w:cs="David"/>
          <w:b/>
          <w:bCs/>
          <w:sz w:val="23"/>
          <w:szCs w:val="23"/>
          <w:u w:val="single"/>
        </w:rPr>
      </w:pPr>
      <w:r w:rsidRPr="00184EFB">
        <w:rPr>
          <w:rFonts w:ascii="David" w:hAnsi="David" w:cs="David"/>
          <w:b/>
          <w:bCs/>
          <w:sz w:val="23"/>
          <w:szCs w:val="23"/>
          <w:u w:val="single"/>
          <w:rtl/>
          <w:lang w:bidi="he-IL"/>
        </w:rPr>
        <w:t xml:space="preserve">א. תלמוד בבלי מסכת ראש השנה דף </w:t>
      </w:r>
      <w:proofErr w:type="spellStart"/>
      <w:r w:rsidRPr="00184EFB">
        <w:rPr>
          <w:rFonts w:ascii="David" w:hAnsi="David" w:cs="David"/>
          <w:b/>
          <w:bCs/>
          <w:sz w:val="23"/>
          <w:szCs w:val="23"/>
          <w:u w:val="single"/>
          <w:rtl/>
          <w:lang w:bidi="he-IL"/>
        </w:rPr>
        <w:t>כט</w:t>
      </w:r>
      <w:proofErr w:type="spellEnd"/>
      <w:r w:rsidRPr="00184EFB">
        <w:rPr>
          <w:rFonts w:ascii="David" w:hAnsi="David" w:cs="David"/>
          <w:b/>
          <w:bCs/>
          <w:sz w:val="23"/>
          <w:szCs w:val="23"/>
          <w:u w:val="single"/>
          <w:rtl/>
          <w:lang w:bidi="he-IL"/>
        </w:rPr>
        <w:t xml:space="preserve"> עמוד ב</w:t>
      </w:r>
    </w:p>
    <w:p w14:paraId="2B555FA5" w14:textId="2C19DBDD"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משנה. יום טוב של ראש השנה שחל להיות בשבת, במקדש היו תוקעין, אבל לא במדינה. משחרב בית המקדש התקין רבן יוחנן בן זכאי שיהו תוקעין בכל מקום שיש בו בית דין. אמר רבי אלעזר: לא התקין רבן יוחנן בן זכאי אלא ביבנה בלבד. אמרו לו: אחד יבנה ואחד כל מקום שיש בו בית דין. ועוד זאת היתה ירושלים יתירה על יבנה: שכל עיר שהיא רואה ושומעת וקרובה ויכולה לבוא - תוקעין, וביבנה לא היו תוקעין אלא בבית דין בלבד.</w:t>
      </w:r>
    </w:p>
    <w:p w14:paraId="16F6AF43" w14:textId="69692547"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גמרא. מנא הני מילי? אמר רבי לוי בר לחמא אמר רבי חמא בר חנינא: כתוב אחד אומר שבתון זכרון תרועה, וכתוב אחד אומר יום תרועה יהיה לכם. לא קשיא; כאן - ביום טוב שחל להיות בשבת, כאן - ביום טוב שחל להיות בחול. אמר רבא: אי מדאורייתא היא - במקדש היכי תקעינן? ועוד : הא לאו מלאכה היא דאצטריך קרא למעוטי, דתנא דבי שמואל: כל מלאכת עבדה לא תעשו - יצתה תקיעת שופר ורדיית הפת, שהיא חכמה ואינה מלאכה. אלא אמר רבא: מדאורייתא מישרא שרי, ורבנן הוא דגזור ביה, כדרבה. דאמר רבה: הכל חייבין בתקיעת שופר, ואין הכל בקיאין בתקיעת שופר, גזירה שמא יטלנו בידו וילך אצל הבקי ללמוד, ויעבירנו ארבע אמות ברשות הרבים. והיינו טעמא דלולב, והיינו טעמא דמגילה.</w:t>
      </w:r>
    </w:p>
    <w:p w14:paraId="24617D03" w14:textId="01C7F455"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משחרב בית המקדש התקין רבן יוחנן בן זכאי וכו'. 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 אמר רבי אלעזר: לא התקין רבן יוחנן בן זכאי אלא ביבנה בלבד. אמרו לו: אחד יבנה ואחד כל מקום שיש בו בית דין. אמרו לו היינו תנא קמא! - איכא בינייהו בי דינא דאקראי.</w:t>
      </w:r>
    </w:p>
    <w:p w14:paraId="1C9C68F9" w14:textId="77777777" w:rsidR="00A00149" w:rsidRPr="00184EFB" w:rsidRDefault="00A00149"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ב.  רש"י מסכת ראש השנה דף כט עמוד ב</w:t>
      </w:r>
    </w:p>
    <w:p w14:paraId="2F975743" w14:textId="596203DB"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אבל לא במדינה - לא בירושלים, ולא בגבולין.</w:t>
      </w:r>
    </w:p>
    <w:p w14:paraId="186562FC" w14:textId="1DCC048C"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אלא ביבנה - שהיתה שם סנהדרי גדולה בימיו, וכן בכל מקום שגלתה סנהדרין, אבל לא בבית דין של עשרים ושלשה.</w:t>
      </w:r>
    </w:p>
    <w:p w14:paraId="52B82524" w14:textId="4B4E0EE9" w:rsidR="00A00149" w:rsidRPr="00184EFB" w:rsidRDefault="00A00149" w:rsidP="00184EFB">
      <w:pPr>
        <w:bidi/>
        <w:spacing w:line="360" w:lineRule="auto"/>
        <w:jc w:val="both"/>
        <w:rPr>
          <w:rFonts w:ascii="David" w:hAnsi="David" w:cs="David"/>
          <w:sz w:val="23"/>
          <w:szCs w:val="23"/>
        </w:rPr>
      </w:pPr>
      <w:r w:rsidRPr="00184EFB">
        <w:rPr>
          <w:rFonts w:ascii="David" w:hAnsi="David" w:cs="David"/>
          <w:sz w:val="23"/>
          <w:szCs w:val="23"/>
          <w:rtl/>
          <w:lang w:bidi="he-IL"/>
        </w:rPr>
        <w:t>גמרא. זכרון תרועה - ולא תרועה ממש, אלא מקראות של תרועה יאמרו.</w:t>
      </w:r>
    </w:p>
    <w:p w14:paraId="663C167C" w14:textId="0C9EDB76"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גזירה שמא יטלנו וכו' - ובמקדש לא גזור, דאין איסור שבות דרבנן במקדש.</w:t>
      </w:r>
    </w:p>
    <w:p w14:paraId="7E189087" w14:textId="77777777" w:rsidR="00A00149" w:rsidRPr="00184EFB" w:rsidRDefault="00A00149"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ג.  תלמוד ירושלמי מסכת ראש השנה פרק ד הלכה א</w:t>
      </w:r>
    </w:p>
    <w:p w14:paraId="6825CFE3" w14:textId="1563F7A9" w:rsidR="00A00149" w:rsidRPr="00184EFB" w:rsidRDefault="00A0014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גמ' ר' אבא בר פפא א"ר יוחנן ורשב"ל הוון יתיבון מקשיי אמרין תנינן י"ט של ר"ה שחל להיות בשבת במקדש היו תוקעין אבל לא במדינה אין דבר תורה הוא אף בגבולין ידחה אין לית הוא דבר תורה אף במקדש לא ידחה עבר כהנא אמרין הא גברא רבה דנישאול ליה. אתון שאלון ליה אמר לון כתוב אחד אומר [במדבר כט א] יום תרועה וכתוב אחד אומר [ויקרא כג כד] זכרון תרועה הא כיצד בשעה שהוא חל בחול יום תרועה בשעה שהוא חל בשבת זכרון תרועה מזכירין אבל לא תוקעין. ר' זעירה מפקד לחבריי' עולון ושמעין קליה דרבי לוי דרש. דלית איפשר דהוא מפיק פרשתיה דלא אולפן. ועל ואמר קומיהון כתוב אחד אומר יום תרועה וכתוב אחד אומר זכרון תרועה הא כיצד בשעה שהוא חל בחול יום תרועה בשעה שהוא חל בשבת זכרון תרועה מזכירין אבל לא תוקעין. מעתה אף במקדש לא ידחה תנא [ויקרא כג כד] באחד לחדש. מעתה אפילו במקום שהן יודעין שהוא באחד לחדש ידחה. תני רשב"י [שם כה] והקרבתם במקום שהקרבנות קריבין.</w:t>
      </w:r>
    </w:p>
    <w:p w14:paraId="373C1992" w14:textId="77777777" w:rsidR="00B553DD" w:rsidRPr="00184EFB" w:rsidRDefault="00B553DD"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ד. קרבן העדה מסכת ראש השנה פרק ד הלכה א</w:t>
      </w:r>
    </w:p>
    <w:p w14:paraId="55515E0C" w14:textId="22F33816" w:rsidR="00B553DD" w:rsidRPr="00184EFB" w:rsidRDefault="00B553D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תני רשב"י והקרבתם. מדכתיב והקרבתם רחוק מן זכרון תרועה ועשיתם כתיב סמוך יום תרועה ש"מ במקום שמקריבין הוא לעולם יום תרועה.</w:t>
      </w:r>
    </w:p>
    <w:p w14:paraId="449F1825" w14:textId="2A8CF1DC" w:rsidR="00B553DD" w:rsidRPr="00184EFB" w:rsidRDefault="00B553DD"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lastRenderedPageBreak/>
        <w:t>ה. במדבר פרק כט פסוק א-ב (פרשת פינחס)</w:t>
      </w:r>
    </w:p>
    <w:p w14:paraId="30BC52E0" w14:textId="45BA6F97" w:rsidR="00B553DD" w:rsidRPr="00184EFB" w:rsidRDefault="00B553D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(א) וּבַחֹ֨דֶשׁ הַשְּׁבִיעִ֜י בְּאֶחָ֣ד לַחֹ֗דֶשׁ מִֽקְרָא־קֹ֙דֶשׁ֙ יִהְיֶ֣ה לָכֶ֔ם כָּל־מְלֶ֥אכֶת עֲבֹדָ֖ה לֹ֣א תַעֲשׂ֑וּ י֥וֹם תְּרוּעָ֖ה יִהְיֶ֥ה לָכֶֽם:</w:t>
      </w:r>
    </w:p>
    <w:p w14:paraId="764066C5" w14:textId="1C57BFD6" w:rsidR="00B553DD" w:rsidRPr="00184EFB" w:rsidRDefault="00B553D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(ב) וַעֲשִׂיתֶ֨ם עֹלָ֜ה לְרֵ֤יחַ נִיחֹ֙חַ֙ לַֽיקֹוָ֔ק פַּ֧ר בֶּן־בָּקָ֛ר אֶחָ֖ד אַ֣יִל אֶחָ֑ד כְּבָשִׂ֧ים בְּנֵי־שָׁנָ֛ה שִׁבְעָ֖ה תְּמִימִֽם:</w:t>
      </w:r>
    </w:p>
    <w:p w14:paraId="6E057503" w14:textId="4C74C07C" w:rsidR="00B553DD" w:rsidRPr="00184EFB" w:rsidRDefault="00B553DD"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ו.  ויקרא פרק כג פסוק כד-כה (פרשת אמור)</w:t>
      </w:r>
    </w:p>
    <w:p w14:paraId="1AC59BB7" w14:textId="7CF147C8" w:rsidR="00B553DD" w:rsidRPr="00184EFB" w:rsidRDefault="00B553D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(כד) דַּבֵּ֛ר אֶל־בְּנֵ֥י יִשְׂרָאֵ֖ל לֵאמֹ֑ר בַּחֹ֨דֶשׁ הַשְּׁבִיעִ֜י בְּאֶחָ֣ד לַחֹ֗דֶשׁ יִהְיֶ֤ה לָכֶם֙ שַׁבָּת֔וֹן זִכְר֥וֹן תְּרוּעָ֖ה מִקְרָא־קֹֽדֶשׁ:</w:t>
      </w:r>
    </w:p>
    <w:p w14:paraId="0CCA37C2" w14:textId="20CE08FB" w:rsidR="00B553DD" w:rsidRPr="00184EFB" w:rsidRDefault="00B553D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(כה) כָּל־מְלֶ֥אכֶת עֲבֹדָ֖ה לֹ֣א תַעֲשׂ֑וּ וְהִקְרַבְתֶּ֥ם אִשֶּׁ֖ה לַיקֹוָֽק: ס</w:t>
      </w:r>
    </w:p>
    <w:p w14:paraId="0C0AEED1" w14:textId="77777777" w:rsidR="009878E8" w:rsidRPr="00184EFB" w:rsidRDefault="009878E8"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ז.  גליוני הש"ס מסכת ראש השנה דף כט עמוד ב</w:t>
      </w:r>
    </w:p>
    <w:p w14:paraId="22CC5626" w14:textId="28443DA5" w:rsidR="009878E8" w:rsidRPr="00184EFB" w:rsidRDefault="009878E8"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שם כתוב אחד אומר כו', נ"ב ע' ס' משנת חכמים למהר"ם חאגיז ז"ל אותיות תקל"ז, תקל"ח, תקל"ט, תק"מ וצ"ל דאפי' לפי המסקנא דכאן דרק מדרבנן משום גזיר' דרבה הוא דלא תקעי' מ"מ כבר הית' הגזירה גם בימי משה ולכן נאמר בשנה ראשונה זכרון תרועה כפי מה שהית' העשי' בפועל רק זכרון ולא תקיעה ואף על גב דהי' אז מקום שיש בו ב"ד דתוקעין בשבת גם בגבולין מ"מ י"ל דזהו רק אחר חורבן המקדש זכר למקדש משא"כ אז בשנה ראשונה דלא הי' עדיין מקדש לא היו תוקעין בשבת ועמ"ש על הגליון קידושין ל"ח א' דהיו גזירות גם בימי מרע"ה ...וע' ברוקח סי' ר"א דכ' וז"ל אבל בשבת אין תוקעין משום גזיר' דרבה ועוד כי השבת אות וישראל נשמרים בו [פי' מפני השטן וא"צ התקיעה לבטלו עש"ה] עכ"ל וצע"ק לשונו ז"ל דתלי לי' במאי דשבת הוא אות דר"ה שחל בחול נמי הרי הוא אות מדאין מניחין בו תפילין ועכ"ז תוקעין.</w:t>
      </w:r>
    </w:p>
    <w:p w14:paraId="1C68A75E" w14:textId="35A53461" w:rsidR="003B5CEB" w:rsidRPr="00184EFB" w:rsidRDefault="0011309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ח</w:t>
      </w:r>
      <w:r w:rsidR="00B553DD" w:rsidRPr="00184EFB">
        <w:rPr>
          <w:rFonts w:ascii="David" w:hAnsi="David" w:cs="David"/>
          <w:b/>
          <w:bCs/>
          <w:sz w:val="23"/>
          <w:szCs w:val="23"/>
          <w:u w:val="single"/>
          <w:rtl/>
          <w:lang w:bidi="he-IL"/>
        </w:rPr>
        <w:t xml:space="preserve">.  </w:t>
      </w:r>
      <w:r w:rsidR="003B5CEB" w:rsidRPr="00184EFB">
        <w:rPr>
          <w:rFonts w:ascii="David" w:hAnsi="David" w:cs="David"/>
          <w:b/>
          <w:bCs/>
          <w:sz w:val="23"/>
          <w:szCs w:val="23"/>
          <w:u w:val="single"/>
          <w:rtl/>
          <w:lang w:bidi="he-IL"/>
        </w:rPr>
        <w:t>רמב"ם הלכות שופר וסוכה ולולב פרק ב הלכה ט</w:t>
      </w:r>
    </w:p>
    <w:p w14:paraId="679690BE" w14:textId="45182072" w:rsidR="003B5CEB" w:rsidRPr="00184EFB" w:rsidRDefault="003B5CEB"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ובזמן הזה שחרב המקדש כל מקום שיש בו בית דין קבוע והוא שיהיה סמוך בארץ ישראל תוקעין בו בשבת, ואין תוקעין בשבת אלא בבית דין שקידשו את החדש אבל שאר בתי דינין אין תוקעין בהן אף על פי שהן סמוכין, ואין תוקעין אלא בפני בית דין (גדול) בלבד כל זמן שהן יושבין ואפילו ננערו לעמוד ולא עמדו תוקעין בפניהם, אבל חוץ לבית דין אין תוקעין, ולמה תוקעין בפני בית דין מפני שבית דין זריזין הן ולא יבאו התוקעין להעביר השופר בפניהם ברשות הרבים שבית דין מזהירין את העם ומודיעין אותן.</w:t>
      </w:r>
    </w:p>
    <w:p w14:paraId="7E967AA8" w14:textId="643699CF" w:rsidR="00636D39" w:rsidRPr="00184EFB" w:rsidRDefault="00113095" w:rsidP="00184EFB">
      <w:pPr>
        <w:bidi/>
        <w:spacing w:line="360" w:lineRule="auto"/>
        <w:jc w:val="both"/>
        <w:rPr>
          <w:rFonts w:ascii="David" w:hAnsi="David" w:cs="David"/>
          <w:sz w:val="23"/>
          <w:szCs w:val="23"/>
        </w:rPr>
      </w:pPr>
      <w:r w:rsidRPr="00184EFB">
        <w:rPr>
          <w:rFonts w:ascii="David" w:hAnsi="David" w:cs="David"/>
          <w:b/>
          <w:bCs/>
          <w:sz w:val="23"/>
          <w:szCs w:val="23"/>
          <w:u w:val="single"/>
          <w:rtl/>
          <w:lang w:bidi="he-IL"/>
        </w:rPr>
        <w:t>ט</w:t>
      </w:r>
      <w:r w:rsidR="003B5CEB" w:rsidRPr="00184EFB">
        <w:rPr>
          <w:rFonts w:ascii="David" w:hAnsi="David" w:cs="David"/>
          <w:b/>
          <w:bCs/>
          <w:sz w:val="23"/>
          <w:szCs w:val="23"/>
          <w:u w:val="single"/>
          <w:rtl/>
          <w:lang w:bidi="he-IL"/>
        </w:rPr>
        <w:t xml:space="preserve">.  </w:t>
      </w:r>
      <w:r w:rsidR="00636D39" w:rsidRPr="00184EFB">
        <w:rPr>
          <w:rFonts w:ascii="David" w:hAnsi="David" w:cs="David"/>
          <w:b/>
          <w:bCs/>
          <w:sz w:val="23"/>
          <w:szCs w:val="23"/>
          <w:u w:val="single"/>
          <w:rtl/>
          <w:lang w:bidi="he-IL"/>
        </w:rPr>
        <w:t>חדושי הריטב"א מסכת ראש השנה דף כט עמוד ב</w:t>
      </w:r>
    </w:p>
    <w:p w14:paraId="5D4EFC2A" w14:textId="041899F4" w:rsidR="00636D39" w:rsidRPr="00184EFB" w:rsidRDefault="00636D3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וכי תימא אם כן דקודם חורבן לא היו תוקעין בירושלים מאי האי דקתני סיפא ועוד זאת היתה ירושלים וכו', וכי תימא דההיא קודם חורבן הוה ומתקנת ריב"ז שהתקין שיהו תוקעין בירושלים ובנותיה הסמוכות לה מה שלא התקין אח"כ ביבנה שאין תוקעין אלא ביבנה עצמה, הא ליתא דאנן לא אשכחן שתיקן רבי יוחנן בן זכאי אלא תשעה תקנות שמנו כאן וזו תקנה עשירית היא ואינה בכלל תקנת יבנה שהרי היא יתירה עליה, ויש לומר דלעולם קודם החורבן כשגלו סנהדרין מלשכת הגזית וישבה בירושלים קודם שילכו ליבנה חזרה ירושלים כמקדש לתקוע בה ובעיירותיה, ועל זה שנינו ועוד זאת היתה וכו', אבל כשהמקדש קיים ובית דין בלשכת הגזית לא היו תוקעין בירושלים, וכן עיקר.</w:t>
      </w:r>
    </w:p>
    <w:p w14:paraId="54DDF3DA" w14:textId="0581368B" w:rsidR="00636D39" w:rsidRPr="00184EFB" w:rsidRDefault="00636D3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משחרב בית המקדש וכו' [בכל מקום שיש בו בו בית דין]. פי' ועם בית דין ובפני בית דין כדאיתא בגמרא דהשתא ליכא משום גזירה דרבה שבית דין אין מניחין אותן לטעות להעביר השופר, וזה שלא התקין כן בלולב מפני שבשופר שאחד תוקע לכולן ליכא למיחש לגזירה אבל בלולב שכל אחד ואחד חייב בלולב יש לחוש עדיין אף בבית דין לגזירה דרבה, ועוד דלולב יש לו זכר בשאר ימים משא"כ בראש השנה שהוא יום אחד ושמא ישתכח מישראל.</w:t>
      </w:r>
      <w:r w:rsidR="00C57AAB" w:rsidRPr="00184EFB">
        <w:rPr>
          <w:rFonts w:ascii="David" w:hAnsi="David" w:cs="David"/>
          <w:sz w:val="23"/>
          <w:szCs w:val="23"/>
          <w:rtl/>
          <w:lang w:bidi="he-IL"/>
        </w:rPr>
        <w:t>..</w:t>
      </w:r>
    </w:p>
    <w:p w14:paraId="5F223486" w14:textId="19BAF232" w:rsidR="00C57AAB" w:rsidRPr="00184EFB" w:rsidRDefault="00C57AAB"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 xml:space="preserve">וכדאמר בגמרא (ל' א') ובר"ה לא היו תוקעין אלא בב"ד שקדשו בו את החדש, וסבר רבי אלעזר דדוקא ביבנה כשהיתה שם סנהדרי גדולה, ואידך תנאי סברי דהוא הדין כל מקום שיש בו סנהדרי גדולה, אלא דבהא פליגי דת"ק סבר דאפילו ב"ד דאקראי כלומר שאין סנהדרין קבועין שם אלא שבאו שם דרך מקרה ורבנן בתראי אתו לטפויי דבעינן קבועה, ויש מוסיפין שדין סנהדרין אפילו יש שם שלשה של ב"ד סמוכין [ובלבד שיהיו אותן השלשה מכלל סנהדרין גדולה שקידשו את החודש, אבל אם אינם מכלל סנהדרין גדולה לא], וכל שכן בזמן דליכא ב"ד סמוכין, אבל הרי"ף הביא משנה זו וגמרא דילה בהלכות נראה שהוא סובר שזה נוהג אפילו בזמן הזה, ותלמידיו העידו עליו שהיה נוהג לתקוע שופר בב"ד שלו בשבת משום דהשתא ידעינן בקביעא דירחא, ונראה שהוא מפרש משנתנו כן (דכר') [דרבי] </w:t>
      </w:r>
      <w:r w:rsidRPr="00184EFB">
        <w:rPr>
          <w:rFonts w:ascii="David" w:hAnsi="David" w:cs="David"/>
          <w:sz w:val="23"/>
          <w:szCs w:val="23"/>
          <w:rtl/>
          <w:lang w:bidi="he-IL"/>
        </w:rPr>
        <w:lastRenderedPageBreak/>
        <w:t>אלעזר סבר שלא התקין ריב"ז אלא ביבנה דוקא כשהיתה שם סנהדרי גדולה ואמרו לו סברי דהוא הדין כל מקום שיש שם ב"ד דסנהדרי גדולה או קטנה או שלשה מהן שראוין לקדש החדש, ות"ק סבר אפילו ב"ד שאינו סמוך אלא חשוב וקבוע במקומו וזהו ב"ד דאקראי, והלכה כתנא קמא, ומה שאמרו בגמרא שאין תוקעין אלא בב"ד שקידשו החדש אתיא כר"א ודלא כהלכתא, וזה אינו נכון ולא מצינו מי שינהוג כמותו בשום מקום מישראל.</w:t>
      </w:r>
    </w:p>
    <w:p w14:paraId="259A86C1" w14:textId="2688E027" w:rsidR="00212956" w:rsidRPr="00184EFB" w:rsidRDefault="0011309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C57AAB" w:rsidRPr="00184EFB">
        <w:rPr>
          <w:rFonts w:ascii="David" w:hAnsi="David" w:cs="David"/>
          <w:b/>
          <w:bCs/>
          <w:sz w:val="23"/>
          <w:szCs w:val="23"/>
          <w:u w:val="single"/>
          <w:rtl/>
          <w:lang w:bidi="he-IL"/>
        </w:rPr>
        <w:t xml:space="preserve">.  </w:t>
      </w:r>
      <w:r w:rsidR="00212956" w:rsidRPr="00184EFB">
        <w:rPr>
          <w:rFonts w:ascii="David" w:hAnsi="David" w:cs="David"/>
          <w:b/>
          <w:bCs/>
          <w:sz w:val="23"/>
          <w:szCs w:val="23"/>
          <w:u w:val="single"/>
          <w:rtl/>
          <w:lang w:bidi="he-IL"/>
        </w:rPr>
        <w:t>רמב"ם הלכות שופר וסוכה ולולב פרק ב הלכה ח</w:t>
      </w:r>
    </w:p>
    <w:p w14:paraId="2F7F9CEC" w14:textId="26E0E9F6" w:rsidR="00C57AAB" w:rsidRPr="00184EFB" w:rsidRDefault="00212956"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כשגזרו שלא לתקוע בשבת לא גזרו אלא במקום שאין בו בית דין, אבל בזמן שהיה המקדש קיים והיה בית דין הגדול בירושלם היו הכל תוקעין בירושלם בשבת כל זמן שבית דין יושבין, ולא אנשי ירושלם בלבד אלא כל עיר שהיתה בתוך תחום ירושלם.</w:t>
      </w:r>
    </w:p>
    <w:p w14:paraId="30EFA132" w14:textId="6C0C0BC9" w:rsidR="003843AE" w:rsidRPr="00184EFB" w:rsidRDefault="003843AE"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113095" w:rsidRPr="00184EFB">
        <w:rPr>
          <w:rFonts w:ascii="David" w:hAnsi="David" w:cs="David"/>
          <w:b/>
          <w:bCs/>
          <w:sz w:val="23"/>
          <w:szCs w:val="23"/>
          <w:u w:val="single"/>
          <w:rtl/>
          <w:lang w:bidi="he-IL"/>
        </w:rPr>
        <w:t>א</w:t>
      </w:r>
      <w:r w:rsidRPr="00184EFB">
        <w:rPr>
          <w:rFonts w:ascii="David" w:hAnsi="David" w:cs="David"/>
          <w:b/>
          <w:bCs/>
          <w:sz w:val="23"/>
          <w:szCs w:val="23"/>
          <w:u w:val="single"/>
          <w:rtl/>
          <w:lang w:bidi="he-IL"/>
        </w:rPr>
        <w:t>.  רמב"ם הלכות שופר וסוכה ולולב פרק ב הלכה ט</w:t>
      </w:r>
    </w:p>
    <w:p w14:paraId="1FBDF5EE" w14:textId="06C2A8D4" w:rsidR="003843AE" w:rsidRPr="00184EFB" w:rsidRDefault="003843AE"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ולמה תוקעין בפני בית דין מפני שבית דין זריזין הן ולא יבאו התוקעין להעביר השופר בפניהם ברשות הרבים שבית דין מזהירין את העם ומודיעין אותן.</w:t>
      </w:r>
    </w:p>
    <w:p w14:paraId="01822A21" w14:textId="4D43D598" w:rsidR="00CD2BDA" w:rsidRPr="00184EFB" w:rsidRDefault="003843AE"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113095" w:rsidRPr="00184EFB">
        <w:rPr>
          <w:rFonts w:ascii="David" w:hAnsi="David" w:cs="David"/>
          <w:b/>
          <w:bCs/>
          <w:sz w:val="23"/>
          <w:szCs w:val="23"/>
          <w:u w:val="single"/>
          <w:rtl/>
          <w:lang w:bidi="he-IL"/>
        </w:rPr>
        <w:t>ב</w:t>
      </w:r>
      <w:r w:rsidRPr="00184EFB">
        <w:rPr>
          <w:rFonts w:ascii="David" w:hAnsi="David" w:cs="David"/>
          <w:b/>
          <w:bCs/>
          <w:sz w:val="23"/>
          <w:szCs w:val="23"/>
          <w:u w:val="single"/>
          <w:rtl/>
          <w:lang w:bidi="he-IL"/>
        </w:rPr>
        <w:t xml:space="preserve">.  </w:t>
      </w:r>
      <w:r w:rsidR="00CD2BDA" w:rsidRPr="00184EFB">
        <w:rPr>
          <w:rFonts w:ascii="David" w:hAnsi="David" w:cs="David"/>
          <w:b/>
          <w:bCs/>
          <w:sz w:val="23"/>
          <w:szCs w:val="23"/>
          <w:u w:val="single"/>
          <w:rtl/>
          <w:lang w:bidi="he-IL"/>
        </w:rPr>
        <w:t>תלמוד בבלי מסכת ראש השנה דף טז עמוד ב</w:t>
      </w:r>
    </w:p>
    <w:p w14:paraId="6FD823CD" w14:textId="73E953F0" w:rsidR="00CD2BDA" w:rsidRPr="00184EFB" w:rsidRDefault="00CD2BDA"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ואמר רבי יצחק: כל שנה שאין תוקעין לה בתחלתה - מריעין לה בסופה. מאי טעמא - דלא איערבב שטן.</w:t>
      </w:r>
    </w:p>
    <w:p w14:paraId="6C0D379E" w14:textId="6ACE6698" w:rsidR="00BB30CD" w:rsidRPr="00184EFB" w:rsidRDefault="00CD2BDA"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113095" w:rsidRPr="00184EFB">
        <w:rPr>
          <w:rFonts w:ascii="David" w:hAnsi="David" w:cs="David"/>
          <w:b/>
          <w:bCs/>
          <w:sz w:val="23"/>
          <w:szCs w:val="23"/>
          <w:u w:val="single"/>
          <w:rtl/>
          <w:lang w:bidi="he-IL"/>
        </w:rPr>
        <w:t>ג</w:t>
      </w:r>
      <w:r w:rsidRPr="00184EFB">
        <w:rPr>
          <w:rFonts w:ascii="David" w:hAnsi="David" w:cs="David"/>
          <w:b/>
          <w:bCs/>
          <w:sz w:val="23"/>
          <w:szCs w:val="23"/>
          <w:u w:val="single"/>
          <w:rtl/>
          <w:lang w:bidi="he-IL"/>
        </w:rPr>
        <w:t xml:space="preserve">.  </w:t>
      </w:r>
      <w:r w:rsidR="00BB30CD" w:rsidRPr="00184EFB">
        <w:rPr>
          <w:rFonts w:ascii="David" w:hAnsi="David" w:cs="David"/>
          <w:b/>
          <w:bCs/>
          <w:sz w:val="23"/>
          <w:szCs w:val="23"/>
          <w:u w:val="single"/>
          <w:rtl/>
          <w:lang w:bidi="he-IL"/>
        </w:rPr>
        <w:t>תוספות מסכת ראש השנה דף טז עמוד ב ד"ה שאין תוקעין</w:t>
      </w:r>
    </w:p>
    <w:p w14:paraId="3949DBBF" w14:textId="073B9115" w:rsidR="00BB30CD" w:rsidRPr="00184EFB" w:rsidRDefault="00BB30CD"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שאין תוקעין בתחלתה - מפרש בהלכות גדולות לאו דמיקלע בשבתא אלא דאיתייליד אונסא.</w:t>
      </w:r>
    </w:p>
    <w:p w14:paraId="0E3F247E" w14:textId="1992F4FE" w:rsidR="00500ECA" w:rsidRPr="00184EFB" w:rsidRDefault="00BB30CD"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113095" w:rsidRPr="00184EFB">
        <w:rPr>
          <w:rFonts w:ascii="David" w:hAnsi="David" w:cs="David"/>
          <w:b/>
          <w:bCs/>
          <w:sz w:val="23"/>
          <w:szCs w:val="23"/>
          <w:u w:val="single"/>
          <w:rtl/>
          <w:lang w:bidi="he-IL"/>
        </w:rPr>
        <w:t>ד</w:t>
      </w:r>
      <w:r w:rsidRPr="00184EFB">
        <w:rPr>
          <w:rFonts w:ascii="David" w:hAnsi="David" w:cs="David"/>
          <w:b/>
          <w:bCs/>
          <w:sz w:val="23"/>
          <w:szCs w:val="23"/>
          <w:u w:val="single"/>
          <w:rtl/>
          <w:lang w:bidi="he-IL"/>
        </w:rPr>
        <w:t xml:space="preserve">.  </w:t>
      </w:r>
      <w:r w:rsidR="00500ECA" w:rsidRPr="00184EFB">
        <w:rPr>
          <w:rFonts w:ascii="David" w:hAnsi="David" w:cs="David"/>
          <w:b/>
          <w:bCs/>
          <w:sz w:val="23"/>
          <w:szCs w:val="23"/>
          <w:u w:val="single"/>
          <w:rtl/>
          <w:lang w:bidi="he-IL"/>
        </w:rPr>
        <w:t>משך חכמה ויקרא פרק כג פסוק כד (פרשת אמור)</w:t>
      </w:r>
    </w:p>
    <w:p w14:paraId="51EF881B" w14:textId="5CBF21B9" w:rsidR="00500ECA" w:rsidRPr="00184EFB" w:rsidRDefault="00500ECA"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יהיה לכם שבתון זכרון תרועה. הנה בראש השנה (טז, ב) אמרו: כל שנה שאין תוקעין בתחילתה, מריעין לה בסופה (מאי טעמא? דלא עירבב שטן). פירש הבה"ג (מובא בתוספות שם ד"ה שאין) לאו דמיקלע בשבתא, אלא דאיתייליד אונסא. הכוונה, כי אין התקיעה מצות עשה כמו כל המצוות, אשר בהיעדרה יענש על בלי קיומו אותה, וכי אניס - רחמנא פטריה. רק הוא כמו רפאות תעלה ולזכרון אתי, וכמו מכפר ביום הכיפורים, וכמו שאמרו: כיון דלזיכרון אתי כמאן דאתי בפנים דמי. ונמצא, החולה אם באונס לא יקח מזור ורפואה, האם יתרפא?! כן כשנעדר הזכרון שופר, שמכנסת זכרונות ישראל לאביהם שבשמים, תו החולי בלא מזור ורפואה, וקטרוג השטן במקומו. [ועיין בחושן משפט סימן כא בש"ך בזה דאונסא כמאן דעביד, דאם נתחייב על מנת שיעשה פלוני ולא עשה באונס גם כן אינו חייב]. אולם בשבת, דאחד המיוחד ממצות שופר הוא לתקוע בשופר של איל, להזכיר זכות העקידה שופר של איל, כמו שאמרו פרק קמא דראש השנה (טז, א), והתקיעה מכניס זכות ישראל מה שנחלו מיצחק, למסור עצמם לחרפה ולמכה ולביזה עבור שם השם יתברך כי נקרא עליהם - זהו זכות עקידה, שבניו עוקדים כל תאותיהם והרגשותיהם ושאלות החיים על מוקד אהבת ה' ותורתו.</w:t>
      </w:r>
    </w:p>
    <w:p w14:paraId="54A9289E" w14:textId="714D86FD" w:rsidR="00500ECA" w:rsidRPr="00184EFB" w:rsidRDefault="00500ECA"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והנה, ידוע כי בני ישראל והשי"ת המה כשני אוהבים נאמנים, אשר כל אחד חושש על כבוד רעהו, וזהו (ברכות ו, א): תפילין דמארי עלמא מה כתיב בהו? "ומי כעמך ישראל גוי אחד בארץ". והשי"ת אמר (במדבר לא, ב): "נקום נקמת בני ישראל מאת המדינים", ומשה אמר (שם פסוק ג) "לתת נקמת ה'", וכיוצא בזה הרבה. לכן אחרי שידוע לנו גודל התועליות ממצות שופר, אשר אם יבוטל - אף באונס - הסכנה גדולה, ובכל זאת אמרו ישראל פן יבולע חלילה למצות שבת אשר מעיד על קדושת שמו יתברך, כי חידש עולמו מן האין הגמור, יהיה מה! יעבור עלינו מה, ויתקדש שמו יתברך! יקטרג השטן ולא יכנס זכרונינו לאבינו שבשמים לטובה, אך לא יבולע לשבת המעיד על קדושת שמו יתברך, פן יעבירנו ד' אמות ברשות הרבים ויתחלל שמו חלילה. כי לישראל מעט היחס מהשבת, כמו שביארתי במקום אחר: "מתנה טובה יש לי בבית גנזי", כי השבת מתיחס אל יחס העולם בכללה להשי"ת, לא על יציאת מצרים כהמועדים בעצם, בעילה רחוקה אכמ"ל. ויתגדל ויתקדש שמיה רבא! ועוקדים כולם עבור קידוש שמו יתברך. וכיון שכן, הרי זה גופיה מה שאין אנו תוקעים בראש השנה שחל בשבת, זה גופא עקידה רוחנית מופלגת ומועיל לרצות אותנו, כמו שמרצה זכרון שופר.</w:t>
      </w:r>
    </w:p>
    <w:p w14:paraId="4D96EEB4" w14:textId="24959DF2" w:rsidR="00A56AC8" w:rsidRPr="00184EFB" w:rsidRDefault="0011309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טו</w:t>
      </w:r>
      <w:r w:rsidR="00500ECA" w:rsidRPr="00184EFB">
        <w:rPr>
          <w:rFonts w:ascii="David" w:hAnsi="David" w:cs="David"/>
          <w:b/>
          <w:bCs/>
          <w:sz w:val="23"/>
          <w:szCs w:val="23"/>
          <w:u w:val="single"/>
          <w:rtl/>
          <w:lang w:bidi="he-IL"/>
        </w:rPr>
        <w:t xml:space="preserve">.  </w:t>
      </w:r>
      <w:r w:rsidR="00A56AC8" w:rsidRPr="00184EFB">
        <w:rPr>
          <w:rFonts w:ascii="David" w:hAnsi="David" w:cs="David"/>
          <w:b/>
          <w:bCs/>
          <w:sz w:val="23"/>
          <w:szCs w:val="23"/>
          <w:u w:val="single"/>
          <w:rtl/>
          <w:lang w:bidi="he-IL"/>
        </w:rPr>
        <w:t>תלמוד בבלי מסכת ראש השנה דף טז עמוד א – דף טז עמוד ב</w:t>
      </w:r>
    </w:p>
    <w:p w14:paraId="7F12CE3C" w14:textId="41A6AACB" w:rsidR="00F4585C" w:rsidRPr="00184EFB" w:rsidRDefault="00F4585C"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 xml:space="preserve">אמר </w:t>
      </w:r>
      <w:r w:rsidR="00A56AC8" w:rsidRPr="00184EFB">
        <w:rPr>
          <w:rFonts w:ascii="David" w:hAnsi="David" w:cs="David"/>
          <w:sz w:val="23"/>
          <w:szCs w:val="23"/>
          <w:rtl/>
          <w:lang w:bidi="he-IL"/>
        </w:rPr>
        <w:t xml:space="preserve">רבי יצחק, למה תוקעין בראש השנה? - למה תוקעין? רחמנא אמר תקעו! - אלא: למה מריעין? - מריעין? - רחמנא אמר זכרון תרועה! אלא: למה תוקעין ומריעין כשהן יושבין, </w:t>
      </w:r>
      <w:r w:rsidRPr="00184EFB">
        <w:rPr>
          <w:rFonts w:ascii="David" w:hAnsi="David" w:cs="David"/>
          <w:sz w:val="23"/>
          <w:szCs w:val="23"/>
          <w:rtl/>
          <w:lang w:bidi="he-IL"/>
        </w:rPr>
        <w:t>ותוקעין ומריעין כשהן עומדין? כדי לערבב השטן.</w:t>
      </w:r>
    </w:p>
    <w:p w14:paraId="5DBC9D85" w14:textId="171B1283" w:rsidR="00695D58" w:rsidRPr="00184EFB" w:rsidRDefault="00695D58"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lastRenderedPageBreak/>
        <w:t>ט</w:t>
      </w:r>
      <w:r w:rsidR="00113095" w:rsidRPr="00184EFB">
        <w:rPr>
          <w:rFonts w:ascii="David" w:hAnsi="David" w:cs="David"/>
          <w:b/>
          <w:bCs/>
          <w:sz w:val="23"/>
          <w:szCs w:val="23"/>
          <w:u w:val="single"/>
          <w:rtl/>
          <w:lang w:bidi="he-IL"/>
        </w:rPr>
        <w:t>ז</w:t>
      </w:r>
      <w:r w:rsidRPr="00184EFB">
        <w:rPr>
          <w:rFonts w:ascii="David" w:hAnsi="David" w:cs="David"/>
          <w:b/>
          <w:bCs/>
          <w:sz w:val="23"/>
          <w:szCs w:val="23"/>
          <w:u w:val="single"/>
          <w:rtl/>
          <w:lang w:bidi="he-IL"/>
        </w:rPr>
        <w:t>.  רש"י מסכת ראש השנה דף טז עמוד ב ד"ה כדי לערבב</w:t>
      </w:r>
    </w:p>
    <w:p w14:paraId="6E6EEC06" w14:textId="283E4DCA" w:rsidR="00695D58" w:rsidRPr="00184EFB" w:rsidRDefault="00695D58"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כדי לערבב - שלא ישטין, כשישמע ישראל מחבבין את המצוות - מסתתמין דבריו.</w:t>
      </w:r>
    </w:p>
    <w:p w14:paraId="1479793C" w14:textId="54447AD3" w:rsidR="00A24ECB" w:rsidRPr="00184EFB" w:rsidRDefault="0011309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E25674" w:rsidRPr="00184EFB">
        <w:rPr>
          <w:rFonts w:ascii="David" w:hAnsi="David" w:cs="David"/>
          <w:b/>
          <w:bCs/>
          <w:sz w:val="23"/>
          <w:szCs w:val="23"/>
          <w:u w:val="single"/>
          <w:rtl/>
          <w:lang w:bidi="he-IL"/>
        </w:rPr>
        <w:t xml:space="preserve">ז.  </w:t>
      </w:r>
      <w:r w:rsidR="00A24ECB" w:rsidRPr="00184EFB">
        <w:rPr>
          <w:rFonts w:ascii="David" w:hAnsi="David" w:cs="David"/>
          <w:b/>
          <w:bCs/>
          <w:sz w:val="23"/>
          <w:szCs w:val="23"/>
          <w:u w:val="single"/>
          <w:rtl/>
          <w:lang w:bidi="he-IL"/>
        </w:rPr>
        <w:t>מעשה רב הלכות יום טוב אות קעה</w:t>
      </w:r>
    </w:p>
    <w:p w14:paraId="58EA65D3" w14:textId="2DD489A4" w:rsidR="00A24ECB" w:rsidRPr="00184EFB" w:rsidRDefault="00A24ECB"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בשבת חה"מ פסח וסוכות ובשבועות יום ב' אחר יוצרות קודם אין כמוך קורין המגלה בניגון וטעמי' ממגלה הנכתבת בגליון כס"ת עם עמודים וא' קורא וכולם שומעין והקורא מברך שתי ברכות על מקרא מגלה ושהחינו. ופעם א' איקלע מילתא שנחלש מאד בשחרית וצוה להוציא הס"ת לקרות ולא קראו המגלה. ובמנחה צוה לקרות המגלה ולברך כמו בבקרא.</w:t>
      </w:r>
    </w:p>
    <w:p w14:paraId="321832D8" w14:textId="5442FA8B" w:rsidR="00E274AC" w:rsidRPr="00184EFB" w:rsidRDefault="00A24ECB"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י</w:t>
      </w:r>
      <w:r w:rsidR="00113095" w:rsidRPr="00184EFB">
        <w:rPr>
          <w:rFonts w:ascii="David" w:hAnsi="David" w:cs="David"/>
          <w:b/>
          <w:bCs/>
          <w:sz w:val="23"/>
          <w:szCs w:val="23"/>
          <w:u w:val="single"/>
          <w:rtl/>
          <w:lang w:bidi="he-IL"/>
        </w:rPr>
        <w:t>ח</w:t>
      </w:r>
      <w:r w:rsidRPr="00184EFB">
        <w:rPr>
          <w:rFonts w:ascii="David" w:hAnsi="David" w:cs="David"/>
          <w:b/>
          <w:bCs/>
          <w:sz w:val="23"/>
          <w:szCs w:val="23"/>
          <w:u w:val="single"/>
          <w:rtl/>
          <w:lang w:bidi="he-IL"/>
        </w:rPr>
        <w:t xml:space="preserve">.  </w:t>
      </w:r>
      <w:r w:rsidR="00E274AC" w:rsidRPr="00184EFB">
        <w:rPr>
          <w:rFonts w:ascii="David" w:hAnsi="David" w:cs="David"/>
          <w:b/>
          <w:bCs/>
          <w:sz w:val="23"/>
          <w:szCs w:val="23"/>
          <w:u w:val="single"/>
          <w:rtl/>
          <w:lang w:bidi="he-IL"/>
        </w:rPr>
        <w:t>מעשה רב הערות פעולת שכיר הלכות יום טוב הערה א</w:t>
      </w:r>
    </w:p>
    <w:p w14:paraId="6C1C70F6" w14:textId="38BA5225" w:rsidR="00E274AC" w:rsidRPr="00184EFB" w:rsidRDefault="00E274AC" w:rsidP="00184EFB">
      <w:pPr>
        <w:bidi/>
        <w:spacing w:line="360" w:lineRule="auto"/>
        <w:jc w:val="both"/>
        <w:rPr>
          <w:rFonts w:ascii="David" w:hAnsi="David" w:cs="David"/>
          <w:sz w:val="23"/>
          <w:szCs w:val="23"/>
          <w:rtl/>
          <w:lang w:bidi="he-IL"/>
        </w:rPr>
      </w:pPr>
      <w:r w:rsidRPr="00184EFB">
        <w:rPr>
          <w:rFonts w:ascii="David" w:hAnsi="David" w:cs="David"/>
          <w:sz w:val="23"/>
          <w:szCs w:val="23"/>
        </w:rPr>
        <w:t xml:space="preserve">. </w:t>
      </w:r>
      <w:r w:rsidRPr="00184EFB">
        <w:rPr>
          <w:rFonts w:ascii="David" w:hAnsi="David" w:cs="David"/>
          <w:sz w:val="23"/>
          <w:szCs w:val="23"/>
          <w:rtl/>
          <w:lang w:bidi="he-IL"/>
        </w:rPr>
        <w:t>ושמעתי שהקשה חכם אחד לרבינו זצ"ל אם איתא שקריאת המגלות הללו הוא חיוב כ"כ איך מותרין לקרותן בשבת ולמה לא נגזר עליהן גזירה דרבה שמא יעבירנו ארבע אמות ברה"ר כמו מגלת אסתר. והשיב שהגזירה דרבה לא שייכא אלא בחיובים המוטלים על כל יחיד ויחיד כמו שופר לולב מגלה בזמנה והיינו דדייק רבה הכל חייבין בשופר הכל חייבין בלולב כו' אבל קריאת מגלות הללו לא הוקבעו כלל על היחיד כ"א על רבים כמו קריאת ס"ת שאם אין כאן מנין עשרה אין חיוב כלל על היחיד ובדבר שאין חיובם מוטל כ"א על הרבים ליכא למיחש שמא יעבירנו כו' כמו דאמרי' בעלמא (ערובין ד' ג') רבים מדכרי אהדדי.</w:t>
      </w:r>
    </w:p>
    <w:p w14:paraId="6964FCE4" w14:textId="77777777" w:rsidR="00C45ABA" w:rsidRPr="00184EFB" w:rsidRDefault="0011309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יט.  </w:t>
      </w:r>
      <w:r w:rsidR="00C45ABA" w:rsidRPr="00184EFB">
        <w:rPr>
          <w:rFonts w:ascii="David" w:hAnsi="David" w:cs="David"/>
          <w:b/>
          <w:bCs/>
          <w:sz w:val="23"/>
          <w:szCs w:val="23"/>
          <w:u w:val="single"/>
          <w:rtl/>
          <w:lang w:bidi="he-IL"/>
        </w:rPr>
        <w:t>שולחן ערוך אורח חיים הלכות ראש השנה סימן תקצח סעיף א</w:t>
      </w:r>
    </w:p>
    <w:p w14:paraId="3E39C504" w14:textId="01454F0B" w:rsidR="00113095" w:rsidRPr="00184EFB" w:rsidRDefault="00C45ABA"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ר"ה שחל להיות בשבת אומרים צדקתך, במנחה. הגה: ויש אומרים שלא לאומרו (ר"ן סר"ה ומנהגים), וכן אנו נוהגים.</w:t>
      </w:r>
    </w:p>
    <w:p w14:paraId="40B417D0" w14:textId="77777777" w:rsidR="0047738A" w:rsidRPr="00184EFB" w:rsidRDefault="0012731F"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כ.  </w:t>
      </w:r>
      <w:r w:rsidR="0047738A" w:rsidRPr="00184EFB">
        <w:rPr>
          <w:rFonts w:ascii="David" w:hAnsi="David" w:cs="David"/>
          <w:b/>
          <w:bCs/>
          <w:sz w:val="23"/>
          <w:szCs w:val="23"/>
          <w:u w:val="single"/>
          <w:rtl/>
          <w:lang w:bidi="he-IL"/>
        </w:rPr>
        <w:t>משנה ברורה סימן תקצח ס"ק א</w:t>
      </w:r>
    </w:p>
    <w:p w14:paraId="4E4FACE6" w14:textId="7DB389ED" w:rsidR="0047738A" w:rsidRPr="00184EFB" w:rsidRDefault="0047738A"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אומרים צדקתך - כיון שהוא יום הדין אומרים צו"ץ משום צדוק הדין שהרי אנו אומרים ויגבה ד' צבאות במשפט והאל הקדוש נקדש בצדקה והי"א ס"ל דהא עכ"פ יום טוב הוא ור"ח.</w:t>
      </w:r>
    </w:p>
    <w:p w14:paraId="3AB0047B" w14:textId="77777777" w:rsidR="00F41C16" w:rsidRPr="00184EFB" w:rsidRDefault="0047738A"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כא.  </w:t>
      </w:r>
      <w:r w:rsidR="00F41C16" w:rsidRPr="00184EFB">
        <w:rPr>
          <w:rFonts w:ascii="David" w:hAnsi="David" w:cs="David"/>
          <w:b/>
          <w:bCs/>
          <w:sz w:val="23"/>
          <w:szCs w:val="23"/>
          <w:u w:val="single"/>
          <w:rtl/>
          <w:lang w:bidi="he-IL"/>
        </w:rPr>
        <w:t>ערוך השולחן אורח חיים סימן תקצח סעיף ב</w:t>
      </w:r>
    </w:p>
    <w:p w14:paraId="10A66B79" w14:textId="23BE38FD" w:rsidR="00F41C16" w:rsidRPr="00184EFB" w:rsidRDefault="00F41C16"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אם חל בשבת כתב הטור בשם רב עמרם שאומרים צדקתך צדק דאף שבכל יום טוב אין אומרים מ"מ בר"ה שהוא יום הדין יש לאומרו וי"א שלא לאומרו דעכ"פ יום טוב הוא וגם ר"ח וכן המנהג הפשוט שלנו ואי משום יום הדין כבר נתמתקו הדינים אחר תפלת מוסף.</w:t>
      </w:r>
    </w:p>
    <w:p w14:paraId="3F4671B2" w14:textId="35F4AB31" w:rsidR="007E65B9" w:rsidRPr="00184EFB" w:rsidRDefault="00F41C16"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כב.  </w:t>
      </w:r>
      <w:r w:rsidR="007E65B9" w:rsidRPr="00184EFB">
        <w:rPr>
          <w:rFonts w:ascii="David" w:hAnsi="David" w:cs="David"/>
          <w:b/>
          <w:bCs/>
          <w:sz w:val="23"/>
          <w:szCs w:val="23"/>
          <w:u w:val="single"/>
          <w:rtl/>
          <w:lang w:bidi="he-IL"/>
        </w:rPr>
        <w:t>רמ"א אורח חיים הלכות ראש השנה סימן תקפג סעיף ב</w:t>
      </w:r>
    </w:p>
    <w:p w14:paraId="414EEE0E" w14:textId="1AE12D6D" w:rsidR="007E65B9" w:rsidRPr="00184EFB" w:rsidRDefault="007E65B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 xml:space="preserve">והולכין אל הנהר לומר פסוק: ותשליך במצולות ים כל חטאתינו וגומר (מיכה ז, יט) (מנהגים). </w:t>
      </w:r>
    </w:p>
    <w:p w14:paraId="0B814234" w14:textId="77777777" w:rsidR="00EF5E25" w:rsidRPr="00184EFB" w:rsidRDefault="007E65B9"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כג.  </w:t>
      </w:r>
      <w:r w:rsidR="00EF5E25" w:rsidRPr="00184EFB">
        <w:rPr>
          <w:rFonts w:ascii="David" w:hAnsi="David" w:cs="David"/>
          <w:b/>
          <w:bCs/>
          <w:sz w:val="23"/>
          <w:szCs w:val="23"/>
          <w:u w:val="single"/>
          <w:rtl/>
          <w:lang w:bidi="he-IL"/>
        </w:rPr>
        <w:t>משנה ברורה סימן תקפג ס"ק ח</w:t>
      </w:r>
    </w:p>
    <w:p w14:paraId="314C00E2" w14:textId="37E8EDCA" w:rsidR="00EF5E25" w:rsidRPr="00184EFB" w:rsidRDefault="00EF5E25"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ובקצת מקומות ראיתי כשחל יום א' בשבת הולכין בשני לנהר. ואפשר מפני שהנהר חוץ לעיר ומשום הוצאה שנושאין ספרים וכדומה לכך הולכין ביום ב' [פמ"ג].</w:t>
      </w:r>
    </w:p>
    <w:p w14:paraId="5770A579" w14:textId="77777777" w:rsidR="006E5C29" w:rsidRPr="00184EFB" w:rsidRDefault="00EF5E25" w:rsidP="00184EFB">
      <w:pPr>
        <w:bidi/>
        <w:spacing w:line="360" w:lineRule="auto"/>
        <w:jc w:val="both"/>
        <w:rPr>
          <w:rFonts w:ascii="David" w:hAnsi="David" w:cs="David"/>
          <w:b/>
          <w:bCs/>
          <w:sz w:val="23"/>
          <w:szCs w:val="23"/>
          <w:u w:val="single"/>
          <w:lang w:bidi="he-IL"/>
        </w:rPr>
      </w:pPr>
      <w:r w:rsidRPr="00184EFB">
        <w:rPr>
          <w:rFonts w:ascii="David" w:hAnsi="David" w:cs="David"/>
          <w:b/>
          <w:bCs/>
          <w:sz w:val="23"/>
          <w:szCs w:val="23"/>
          <w:u w:val="single"/>
          <w:rtl/>
          <w:lang w:bidi="he-IL"/>
        </w:rPr>
        <w:t xml:space="preserve">כד.  </w:t>
      </w:r>
      <w:r w:rsidR="006E5C29" w:rsidRPr="00184EFB">
        <w:rPr>
          <w:rFonts w:ascii="David" w:hAnsi="David" w:cs="David"/>
          <w:b/>
          <w:bCs/>
          <w:sz w:val="23"/>
          <w:szCs w:val="23"/>
          <w:u w:val="single"/>
          <w:rtl/>
          <w:lang w:bidi="he-IL"/>
        </w:rPr>
        <w:t>שערי תשובה סימן תקפג ס"ק [ו]</w:t>
      </w:r>
    </w:p>
    <w:p w14:paraId="7A4D2FC8" w14:textId="47B6E632" w:rsidR="00B553DD" w:rsidRPr="00184EFB" w:rsidRDefault="006E5C29" w:rsidP="00184EFB">
      <w:pPr>
        <w:bidi/>
        <w:spacing w:line="360" w:lineRule="auto"/>
        <w:jc w:val="both"/>
        <w:rPr>
          <w:rFonts w:ascii="David" w:hAnsi="David" w:cs="David"/>
          <w:sz w:val="23"/>
          <w:szCs w:val="23"/>
          <w:rtl/>
          <w:lang w:bidi="he-IL"/>
        </w:rPr>
      </w:pPr>
      <w:r w:rsidRPr="00184EFB">
        <w:rPr>
          <w:rFonts w:ascii="David" w:hAnsi="David" w:cs="David"/>
          <w:sz w:val="23"/>
          <w:szCs w:val="23"/>
          <w:rtl/>
          <w:lang w:bidi="he-IL"/>
        </w:rPr>
        <w:t>עבה"ט ועיין שבו"י ח"ג סי' מ"ב כתב דאפילו חל בשבת ומביא ראיה ממהרי"ל דלא כקיצו' של"ה ע"ש ובבר"י כ' בשם מהרמ"ז דלא יאמר בשבת רק יעשה כן ביום שני אחר מנחה ולו' מזה דאף כשחל בחול ואירע אונס שלא עשה כסדר הזה יעשה ביום ב' ע"ש אך במח"ב כתב שהרב המקובל מהו' יוסף אירגאז לא הי' חושש ואומרו אף בשבת והוא כדברי השבו"י וכן אנחנו נוהגים אחריו.</w:t>
      </w:r>
    </w:p>
    <w:p w14:paraId="0DF304D1" w14:textId="0DA53160" w:rsidR="00A00149" w:rsidRPr="00184EFB" w:rsidRDefault="00A00149" w:rsidP="00184EFB">
      <w:pPr>
        <w:bidi/>
        <w:spacing w:line="360" w:lineRule="auto"/>
        <w:jc w:val="both"/>
        <w:rPr>
          <w:rFonts w:ascii="David" w:hAnsi="David" w:cs="David"/>
          <w:sz w:val="23"/>
          <w:szCs w:val="23"/>
          <w:rtl/>
          <w:lang w:bidi="he-IL"/>
        </w:rPr>
      </w:pPr>
    </w:p>
    <w:sectPr w:rsidR="00A00149" w:rsidRPr="00184EFB" w:rsidSect="00184EFB">
      <w:footerReference w:type="default" r:id="rId9"/>
      <w:headerReference w:type="first" r:id="rId10"/>
      <w:pgSz w:w="12240" w:h="15840"/>
      <w:pgMar w:top="720" w:right="720" w:bottom="720" w:left="72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3829" w14:textId="77777777" w:rsidR="00131F4A" w:rsidRDefault="00131F4A" w:rsidP="00184EFB">
      <w:pPr>
        <w:spacing w:after="0" w:line="240" w:lineRule="auto"/>
      </w:pPr>
      <w:r>
        <w:separator/>
      </w:r>
    </w:p>
  </w:endnote>
  <w:endnote w:type="continuationSeparator" w:id="0">
    <w:p w14:paraId="0D3DFBA8" w14:textId="77777777" w:rsidR="00131F4A" w:rsidRDefault="00131F4A" w:rsidP="0018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83957"/>
      <w:docPartObj>
        <w:docPartGallery w:val="Page Numbers (Bottom of Page)"/>
        <w:docPartUnique/>
      </w:docPartObj>
    </w:sdtPr>
    <w:sdtEndPr>
      <w:rPr>
        <w:noProof/>
      </w:rPr>
    </w:sdtEndPr>
    <w:sdtContent>
      <w:p w14:paraId="1CA352FA" w14:textId="2E7220D7" w:rsidR="00184EFB" w:rsidRDefault="00184E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2E07B" w14:textId="77777777" w:rsidR="00184EFB" w:rsidRDefault="0018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BB84" w14:textId="77777777" w:rsidR="00131F4A" w:rsidRDefault="00131F4A" w:rsidP="00184EFB">
      <w:pPr>
        <w:spacing w:after="0" w:line="240" w:lineRule="auto"/>
      </w:pPr>
      <w:r>
        <w:separator/>
      </w:r>
    </w:p>
  </w:footnote>
  <w:footnote w:type="continuationSeparator" w:id="0">
    <w:p w14:paraId="70A8A411" w14:textId="77777777" w:rsidR="00131F4A" w:rsidRDefault="00131F4A" w:rsidP="0018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EF3" w14:textId="3893A205" w:rsidR="00184EFB" w:rsidRDefault="00184EFB" w:rsidP="00184EFB">
    <w:pPr>
      <w:ind w:right="990"/>
      <w:jc w:val="right"/>
      <w:rPr>
        <w:lang w:bidi="he-IL"/>
      </w:rPr>
    </w:pPr>
    <w:r>
      <w:rPr>
        <w:rFonts w:ascii="David" w:hAnsi="David" w:cs="David"/>
        <w:b/>
        <w:bCs/>
        <w:noProof/>
        <w:sz w:val="44"/>
        <w:szCs w:val="44"/>
        <w:rtl/>
        <w:lang w:val="he-IL" w:bidi="he-IL"/>
      </w:rPr>
      <w:drawing>
        <wp:anchor distT="0" distB="0" distL="114300" distR="114300" simplePos="0" relativeHeight="251658240" behindDoc="0" locked="0" layoutInCell="1" allowOverlap="1" wp14:anchorId="4AF2C564" wp14:editId="0B9ABD67">
          <wp:simplePos x="0" y="0"/>
          <wp:positionH relativeFrom="column">
            <wp:posOffset>6372225</wp:posOffset>
          </wp:positionH>
          <wp:positionV relativeFrom="paragraph">
            <wp:posOffset>-38100</wp:posOffset>
          </wp:positionV>
          <wp:extent cx="432430" cy="378460"/>
          <wp:effectExtent l="0" t="0" r="6350" b="2540"/>
          <wp:wrapNone/>
          <wp:docPr id="1259789377" name="Picture 125978937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1930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430" cy="378460"/>
                  </a:xfrm>
                  <a:prstGeom prst="rect">
                    <a:avLst/>
                  </a:prstGeom>
                </pic:spPr>
              </pic:pic>
            </a:graphicData>
          </a:graphic>
          <wp14:sizeRelH relativeFrom="page">
            <wp14:pctWidth>0</wp14:pctWidth>
          </wp14:sizeRelH>
          <wp14:sizeRelV relativeFrom="page">
            <wp14:pctHeight>0</wp14:pctHeight>
          </wp14:sizeRelV>
        </wp:anchor>
      </w:drawing>
    </w:r>
    <w:r>
      <w:rPr>
        <w:rFonts w:hint="eastAsia"/>
        <w:rtl/>
        <w:lang w:bidi="he-IL"/>
      </w:rPr>
      <w:t>כ</w:t>
    </w:r>
    <w:r>
      <w:rPr>
        <w:rtl/>
        <w:lang w:bidi="he-IL"/>
      </w:rPr>
      <w:t>"ה אלול תשפ"ג</w:t>
    </w:r>
    <w:r>
      <w:rPr>
        <w:rtl/>
        <w:lang w:bidi="he-IL"/>
      </w:rPr>
      <w:br/>
    </w:r>
    <w:r>
      <w:t>September 11, 2023</w:t>
    </w:r>
  </w:p>
  <w:p w14:paraId="098A2788" w14:textId="09AC7866" w:rsidR="00184EFB" w:rsidRPr="00184EFB" w:rsidRDefault="00184EFB" w:rsidP="00184EFB">
    <w:pPr>
      <w:spacing w:after="0" w:line="240" w:lineRule="auto"/>
      <w:jc w:val="center"/>
      <w:rPr>
        <w:rFonts w:ascii="David" w:hAnsi="David" w:cs="David"/>
        <w:b/>
        <w:bCs/>
        <w:sz w:val="44"/>
        <w:szCs w:val="44"/>
        <w:rtl/>
        <w:lang w:bidi="he-IL"/>
      </w:rPr>
    </w:pPr>
    <w:r w:rsidRPr="00184EFB">
      <w:rPr>
        <w:rFonts w:ascii="David" w:hAnsi="David" w:cs="David"/>
        <w:b/>
        <w:bCs/>
        <w:sz w:val="44"/>
        <w:szCs w:val="44"/>
        <w:rtl/>
        <w:lang w:bidi="he-IL"/>
      </w:rPr>
      <w:t>ראש השנה שחל להיות בשבת</w:t>
    </w:r>
  </w:p>
  <w:p w14:paraId="043327FA" w14:textId="50A6D78D" w:rsidR="00184EFB" w:rsidRPr="00184EFB" w:rsidRDefault="00184EFB" w:rsidP="00184EFB">
    <w:pPr>
      <w:spacing w:after="0" w:line="240" w:lineRule="auto"/>
      <w:jc w:val="center"/>
      <w:rPr>
        <w:rFonts w:ascii="David" w:hAnsi="David" w:cs="David"/>
        <w:sz w:val="40"/>
        <w:szCs w:val="40"/>
        <w:lang w:bidi="he-IL"/>
      </w:rPr>
    </w:pPr>
    <w:r w:rsidRPr="00184EFB">
      <w:rPr>
        <w:rFonts w:ascii="David" w:hAnsi="David" w:cs="David"/>
        <w:sz w:val="40"/>
        <w:szCs w:val="40"/>
        <w:rtl/>
        <w:lang w:bidi="he-IL"/>
      </w:rPr>
      <w:t>ר' יונה ריס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49"/>
    <w:rsid w:val="00113095"/>
    <w:rsid w:val="0012731F"/>
    <w:rsid w:val="00131F4A"/>
    <w:rsid w:val="00184EFB"/>
    <w:rsid w:val="00212956"/>
    <w:rsid w:val="003843AE"/>
    <w:rsid w:val="003B5CEB"/>
    <w:rsid w:val="0047738A"/>
    <w:rsid w:val="00500ECA"/>
    <w:rsid w:val="00636D39"/>
    <w:rsid w:val="00695D58"/>
    <w:rsid w:val="00697B24"/>
    <w:rsid w:val="006E5C29"/>
    <w:rsid w:val="007E57E8"/>
    <w:rsid w:val="007E65B9"/>
    <w:rsid w:val="009878E8"/>
    <w:rsid w:val="00A00149"/>
    <w:rsid w:val="00A24ECB"/>
    <w:rsid w:val="00A56AC8"/>
    <w:rsid w:val="00B553DD"/>
    <w:rsid w:val="00BB30CD"/>
    <w:rsid w:val="00C45ABA"/>
    <w:rsid w:val="00C57AAB"/>
    <w:rsid w:val="00CD2BDA"/>
    <w:rsid w:val="00E25674"/>
    <w:rsid w:val="00E274AC"/>
    <w:rsid w:val="00EF5E25"/>
    <w:rsid w:val="00F41C16"/>
    <w:rsid w:val="00F4585C"/>
    <w:rsid w:val="00FB2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85532"/>
  <w15:chartTrackingRefBased/>
  <w15:docId w15:val="{C3C29007-B294-4932-8B07-7EB9296B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FB"/>
  </w:style>
  <w:style w:type="paragraph" w:styleId="Footer">
    <w:name w:val="footer"/>
    <w:basedOn w:val="Normal"/>
    <w:link w:val="FooterChar"/>
    <w:uiPriority w:val="99"/>
    <w:unhideWhenUsed/>
    <w:rsid w:val="0018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0" ma:contentTypeDescription="Create a new document." ma:contentTypeScope="" ma:versionID="1b65211b5799aa70bcb74521bd8962a7">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f7d8c505798cfda213140ffbe8adb05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4CCA5-3E0A-447A-B0CC-015F582AB8BA}">
  <ds:schemaRefs>
    <ds:schemaRef ds:uri="http://schemas.microsoft.com/office/2006/metadata/properties"/>
    <ds:schemaRef ds:uri="http://schemas.microsoft.com/office/infopath/2007/PartnerControls"/>
    <ds:schemaRef ds:uri="08e119e0-c4a7-4be9-a3dd-9209fe7b4319"/>
  </ds:schemaRefs>
</ds:datastoreItem>
</file>

<file path=customXml/itemProps2.xml><?xml version="1.0" encoding="utf-8"?>
<ds:datastoreItem xmlns:ds="http://schemas.openxmlformats.org/officeDocument/2006/customXml" ds:itemID="{D9EBC612-790D-451C-BBAA-5F58BFD3908B}">
  <ds:schemaRefs>
    <ds:schemaRef ds:uri="http://schemas.microsoft.com/sharepoint/v3/contenttype/forms"/>
  </ds:schemaRefs>
</ds:datastoreItem>
</file>

<file path=customXml/itemProps3.xml><?xml version="1.0" encoding="utf-8"?>
<ds:datastoreItem xmlns:ds="http://schemas.openxmlformats.org/officeDocument/2006/customXml" ds:itemID="{DFBB906B-09B5-4321-99F1-212A13DA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Levi Mostofsky</cp:lastModifiedBy>
  <cp:revision>4</cp:revision>
  <cp:lastPrinted>2023-09-11T16:12:00Z</cp:lastPrinted>
  <dcterms:created xsi:type="dcterms:W3CDTF">2023-09-11T16:12:00Z</dcterms:created>
  <dcterms:modified xsi:type="dcterms:W3CDTF">2023-09-11T16:24:00Z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